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6C" w:rsidRPr="007D3C6C" w:rsidRDefault="007D3C6C" w:rsidP="007D3C6C">
      <w:pPr>
        <w:shd w:val="clear" w:color="auto" w:fill="FFFFFF"/>
        <w:spacing w:after="0" w:line="240" w:lineRule="auto"/>
        <w:textAlignment w:val="baseline"/>
        <w:rPr>
          <w:rFonts w:ascii="Arial" w:eastAsia="Times New Roman" w:hAnsi="Arial" w:cs="Arial"/>
          <w:color w:val="242424"/>
          <w:sz w:val="23"/>
          <w:szCs w:val="23"/>
          <w:lang w:eastAsia="en-GB"/>
        </w:rPr>
      </w:pPr>
      <w:r w:rsidRPr="007D3C6C">
        <w:rPr>
          <w:rFonts w:ascii="FluentSystemIcons" w:eastAsia="Times New Roman" w:hAnsi="FluentSystemIcons" w:cs="Arial"/>
          <w:color w:val="242424"/>
          <w:sz w:val="30"/>
          <w:szCs w:val="30"/>
          <w:bdr w:val="none" w:sz="0" w:space="0" w:color="auto" w:frame="1"/>
          <w:lang w:eastAsia="en-GB"/>
        </w:rPr>
        <w:br/>
        <w:t></w:t>
      </w: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rsidTr="007D3C6C">
        <w:trPr>
          <w:jc w:val="center"/>
        </w:trPr>
        <w:tc>
          <w:tcPr>
            <w:tcW w:w="0" w:type="auto"/>
            <w:shd w:val="clear" w:color="auto" w:fill="auto"/>
            <w:hideMark/>
          </w:tcPr>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7D3C6C" w:rsidRPr="007D3C6C">
                                <w:tc>
                                  <w:tcPr>
                                    <w:tcW w:w="0" w:type="auto"/>
                                    <w:shd w:val="clear" w:color="auto" w:fill="auto"/>
                                    <w:vAlign w:val="center"/>
                                    <w:hideMark/>
                                  </w:tcPr>
                                  <w:p w:rsidR="007D3C6C" w:rsidRPr="007D3C6C" w:rsidRDefault="007D3C6C" w:rsidP="007D3C6C">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1859280"/>
                                          <wp:effectExtent l="0" t="0" r="0" b="7620"/>
                                          <wp:docPr id="10" name="Picture 10"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859280"/>
                                                  </a:xfrm>
                                                  <a:prstGeom prst="rect">
                                                    <a:avLst/>
                                                  </a:prstGeom>
                                                  <a:noFill/>
                                                  <a:ln>
                                                    <a:noFill/>
                                                  </a:ln>
                                                </pic:spPr>
                                              </pic:pic>
                                            </a:graphicData>
                                          </a:graphic>
                                        </wp:inline>
                                      </w:drawing>
                                    </w:r>
                                  </w:p>
                                </w:tc>
                              </w:tr>
                            </w:tbl>
                            <w:p w:rsidR="007D3C6C" w:rsidRPr="007D3C6C" w:rsidRDefault="007D3C6C" w:rsidP="007D3C6C">
                              <w:pPr>
                                <w:spacing w:after="0" w:line="240" w:lineRule="auto"/>
                                <w:rPr>
                                  <w:rFonts w:ascii="Times New Roman" w:eastAsia="Times New Roman" w:hAnsi="Times New Roman" w:cs="Times New Roman"/>
                                  <w:vanish/>
                                  <w:sz w:val="24"/>
                                  <w:szCs w:val="24"/>
                                  <w:lang w:eastAsia="en-GB"/>
                                </w:rPr>
                              </w:pPr>
                            </w:p>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b/>
                                        <w:bCs/>
                                        <w:color w:val="00163B"/>
                                        <w:sz w:val="24"/>
                                        <w:szCs w:val="24"/>
                                        <w:bdr w:val="none" w:sz="0" w:space="0" w:color="auto" w:frame="1"/>
                                        <w:lang w:eastAsia="en-GB"/>
                                      </w:rPr>
                                      <w:t>Semaphore Short Friday 31 July 2026</w:t>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7D3C6C" w:rsidRPr="007D3C6C">
                                <w:tc>
                                  <w:tcPr>
                                    <w:tcW w:w="0" w:type="auto"/>
                                    <w:shd w:val="clear" w:color="auto" w:fill="auto"/>
                                    <w:vAlign w:val="center"/>
                                    <w:hideMark/>
                                  </w:tcPr>
                                  <w:p w:rsidR="007D3C6C" w:rsidRPr="007D3C6C" w:rsidRDefault="007D3C6C" w:rsidP="007D3C6C">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2979420"/>
                                          <wp:effectExtent l="0" t="0" r="0" b="0"/>
                                          <wp:docPr id="9" name="Picture 9"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979420"/>
                                                  </a:xfrm>
                                                  <a:prstGeom prst="rect">
                                                    <a:avLst/>
                                                  </a:prstGeom>
                                                  <a:noFill/>
                                                  <a:ln>
                                                    <a:noFill/>
                                                  </a:ln>
                                                </pic:spPr>
                                              </pic:pic>
                                            </a:graphicData>
                                          </a:graphic>
                                        </wp:inline>
                                      </w:drawing>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b/>
                                        <w:bCs/>
                                        <w:color w:val="000000"/>
                                        <w:sz w:val="27"/>
                                        <w:szCs w:val="27"/>
                                        <w:bdr w:val="none" w:sz="0" w:space="0" w:color="auto" w:frame="1"/>
                                        <w:lang w:eastAsia="en-GB"/>
                                      </w:rPr>
                                      <w:t>Sailing camp under way</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The International Maritime Confederation (IMC) Sailing Camp is well under way – and is proving to be a fantastic experience for young people from across Europe.</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Our UK team is having a brilliant time at camp, embracing new challenges, developing their sailing skills and making lasting friendships, all with the breath taking</w:t>
                                    </w:r>
                                    <w:bookmarkStart w:id="0" w:name="_GoBack"/>
                                    <w:bookmarkEnd w:id="0"/>
                                    <w:r w:rsidRPr="007D3C6C">
                                      <w:rPr>
                                        <w:rFonts w:ascii="Trebuchet MS" w:eastAsia="Times New Roman" w:hAnsi="Trebuchet MS" w:cs="Arial"/>
                                        <w:color w:val="000000"/>
                                        <w:sz w:val="24"/>
                                        <w:szCs w:val="24"/>
                                        <w:bdr w:val="none" w:sz="0" w:space="0" w:color="auto" w:frame="1"/>
                                        <w:lang w:eastAsia="en-GB"/>
                                      </w:rPr>
                                      <w:t xml:space="preserve"> backdrop of Venice.</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Opportunities like these are about so much more than sailing. They help young people from the Naval family build confidence, independence and lifelong friendships while experiencing the unique camaraderie that comes from being part of an international community.</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Thank you to the Naval Children's Charity for the funding which made this possible.</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lastRenderedPageBreak/>
                                      <w:t>See our social media channels and next Friday's Semaphore Circular for more details.</w:t>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4800"/>
                          <w:gridCol w:w="3000"/>
                        </w:tblGrid>
                        <w:tr w:rsidR="007D3C6C" w:rsidRPr="007D3C6C">
                          <w:trPr>
                            <w:jc w:val="center"/>
                          </w:trPr>
                          <w:tc>
                            <w:tcPr>
                              <w:tcW w:w="6000" w:type="dxa"/>
                              <w:hideMark/>
                            </w:tcPr>
                            <w:tbl>
                              <w:tblPr>
                                <w:tblW w:w="4800" w:type="dxa"/>
                                <w:tblCellMar>
                                  <w:left w:w="0" w:type="dxa"/>
                                  <w:right w:w="0" w:type="dxa"/>
                                </w:tblCellMar>
                                <w:tblLook w:val="04A0" w:firstRow="1" w:lastRow="0" w:firstColumn="1" w:lastColumn="0" w:noHBand="0" w:noVBand="1"/>
                              </w:tblPr>
                              <w:tblGrid>
                                <w:gridCol w:w="4800"/>
                              </w:tblGrid>
                              <w:tr w:rsidR="007D3C6C" w:rsidRPr="007D3C6C">
                                <w:tc>
                                  <w:tcPr>
                                    <w:tcW w:w="0" w:type="auto"/>
                                    <w:shd w:val="clear" w:color="auto" w:fill="auto"/>
                                    <w:vAlign w:val="center"/>
                                    <w:hideMark/>
                                  </w:tcPr>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b/>
                                        <w:bCs/>
                                        <w:color w:val="000000"/>
                                        <w:sz w:val="24"/>
                                        <w:szCs w:val="24"/>
                                        <w:bdr w:val="none" w:sz="0" w:space="0" w:color="auto" w:frame="1"/>
                                        <w:lang w:eastAsia="en-GB"/>
                                      </w:rPr>
                                      <w:t>We want your opinion on Conference</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We would still like to hear your views on the 2026 RNA National Conference and Annual General Meeting in Salford last month.</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We are constantly striving to improve the programme for the annual gathering, and organising Branches and Areas welcome the guidance that comes from feedback by delegates, observers and other shipmates who attend Conferences.</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Positive or negative, all comments and suggestions are valuable in giving us an insight into additions (or subtractions!) that could add to the overall experience of shipmates.</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1"/>
                                        <w:szCs w:val="21"/>
                                        <w:bdr w:val="none" w:sz="0" w:space="0" w:color="auto" w:frame="1"/>
                                        <w:lang w:eastAsia="en-GB"/>
                                      </w:rPr>
                                      <w:t>Please fill in our feedback form – use the QR code right or </w:t>
                                    </w:r>
                                    <w:hyperlink r:id="rId8" w:tgtFrame="_blank" w:tooltip="https://rnassoc.msnd26.com/tracking/lc/7a4651b4-42e3-4a3b-bdad-dbb517484e20/40d97202-f604-40eb-9e8e-7e0493b17d56/9911a394-722b-8fe6-2a95-4e84166282fc/" w:history="1">
                                      <w:r>
                                        <w:rPr>
                                          <w:rFonts w:ascii="Trebuchet MS" w:eastAsia="Times New Roman" w:hAnsi="Trebuchet MS" w:cs="Arial"/>
                                          <w:color w:val="337AB7"/>
                                          <w:sz w:val="21"/>
                                          <w:szCs w:val="21"/>
                                          <w:bdr w:val="none" w:sz="0" w:space="0" w:color="auto" w:frame="1"/>
                                          <w:lang w:eastAsia="en-GB"/>
                                        </w:rPr>
                                        <w:t xml:space="preserve">click on this link to a </w:t>
                                      </w:r>
                                      <w:proofErr w:type="spellStart"/>
                                      <w:r>
                                        <w:rPr>
                                          <w:rFonts w:ascii="Trebuchet MS" w:eastAsia="Times New Roman" w:hAnsi="Trebuchet MS" w:cs="Arial"/>
                                          <w:color w:val="337AB7"/>
                                          <w:sz w:val="21"/>
                                          <w:szCs w:val="21"/>
                                          <w:bdr w:val="none" w:sz="0" w:space="0" w:color="auto" w:frame="1"/>
                                          <w:lang w:eastAsia="en-GB"/>
                                        </w:rPr>
                                        <w:t>mi</w:t>
                                      </w:r>
                                      <w:r w:rsidRPr="007D3C6C">
                                        <w:rPr>
                                          <w:rFonts w:ascii="Trebuchet MS" w:eastAsia="Times New Roman" w:hAnsi="Trebuchet MS" w:cs="Arial"/>
                                          <w:color w:val="337AB7"/>
                                          <w:sz w:val="21"/>
                                          <w:szCs w:val="21"/>
                                          <w:bdr w:val="none" w:sz="0" w:space="0" w:color="auto" w:frame="1"/>
                                          <w:lang w:eastAsia="en-GB"/>
                                        </w:rPr>
                                        <w:t>crosoft</w:t>
                                      </w:r>
                                      <w:proofErr w:type="spellEnd"/>
                                      <w:r w:rsidRPr="007D3C6C">
                                        <w:rPr>
                                          <w:rFonts w:ascii="Trebuchet MS" w:eastAsia="Times New Roman" w:hAnsi="Trebuchet MS" w:cs="Arial"/>
                                          <w:color w:val="337AB7"/>
                                          <w:sz w:val="21"/>
                                          <w:szCs w:val="21"/>
                                          <w:bdr w:val="none" w:sz="0" w:space="0" w:color="auto" w:frame="1"/>
                                          <w:lang w:eastAsia="en-GB"/>
                                        </w:rPr>
                                        <w:t xml:space="preserve"> form</w:t>
                                      </w:r>
                                    </w:hyperlink>
                                    <w:r w:rsidRPr="007D3C6C">
                                      <w:rPr>
                                        <w:rFonts w:ascii="Trebuchet MS" w:eastAsia="Times New Roman" w:hAnsi="Trebuchet MS" w:cs="Arial"/>
                                        <w:color w:val="000000"/>
                                        <w:sz w:val="21"/>
                                        <w:szCs w:val="21"/>
                                        <w:bdr w:val="none" w:sz="0" w:space="0" w:color="auto" w:frame="1"/>
                                        <w:lang w:eastAsia="en-GB"/>
                                      </w:rPr>
                                      <w:t>.</w:t>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c>
                            <w:tcPr>
                              <w:tcW w:w="3000" w:type="dxa"/>
                              <w:hideMark/>
                            </w:tcPr>
                            <w:tbl>
                              <w:tblPr>
                                <w:tblW w:w="2400" w:type="dxa"/>
                                <w:tblCellMar>
                                  <w:left w:w="0" w:type="dxa"/>
                                  <w:right w:w="0" w:type="dxa"/>
                                </w:tblCellMar>
                                <w:tblLook w:val="04A0" w:firstRow="1" w:lastRow="0" w:firstColumn="1" w:lastColumn="0" w:noHBand="0" w:noVBand="1"/>
                              </w:tblPr>
                              <w:tblGrid>
                                <w:gridCol w:w="3000"/>
                              </w:tblGrid>
                              <w:tr w:rsidR="007D3C6C" w:rsidRPr="007D3C6C">
                                <w:tc>
                                  <w:tcPr>
                                    <w:tcW w:w="0" w:type="auto"/>
                                    <w:shd w:val="clear" w:color="auto" w:fill="auto"/>
                                    <w:vAlign w:val="center"/>
                                    <w:hideMark/>
                                  </w:tcPr>
                                  <w:p w:rsidR="007D3C6C" w:rsidRPr="007D3C6C" w:rsidRDefault="007D3C6C" w:rsidP="007D3C6C">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1905000" cy="1920240"/>
                                          <wp:effectExtent l="0" t="0" r="0" b="3810"/>
                                          <wp:docPr id="8" name="Picture 8"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20240"/>
                                                  </a:xfrm>
                                                  <a:prstGeom prst="rect">
                                                    <a:avLst/>
                                                  </a:prstGeom>
                                                  <a:noFill/>
                                                  <a:ln>
                                                    <a:noFill/>
                                                  </a:ln>
                                                </pic:spPr>
                                              </pic:pic>
                                            </a:graphicData>
                                          </a:graphic>
                                        </wp:inline>
                                      </w:drawing>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beforeAutospacing="1" w:after="0" w:afterAutospacing="1" w:line="240" w:lineRule="auto"/>
                                      <w:textAlignment w:val="baseline"/>
                                      <w:outlineLvl w:val="3"/>
                                      <w:rPr>
                                        <w:rFonts w:ascii="Arial" w:eastAsia="Times New Roman" w:hAnsi="Arial" w:cs="Arial"/>
                                        <w:b/>
                                        <w:bCs/>
                                        <w:color w:val="000000"/>
                                        <w:sz w:val="24"/>
                                        <w:szCs w:val="24"/>
                                        <w:lang w:eastAsia="en-GB"/>
                                      </w:rPr>
                                    </w:pPr>
                                    <w:r w:rsidRPr="007D3C6C">
                                      <w:rPr>
                                        <w:rFonts w:ascii="Trebuchet MS" w:eastAsia="Times New Roman" w:hAnsi="Trebuchet MS" w:cs="Arial"/>
                                        <w:b/>
                                        <w:bCs/>
                                        <w:color w:val="00163B"/>
                                        <w:sz w:val="24"/>
                                        <w:szCs w:val="24"/>
                                        <w:bdr w:val="none" w:sz="0" w:space="0" w:color="auto" w:frame="1"/>
                                        <w:lang w:eastAsia="en-GB"/>
                                      </w:rPr>
                                      <w:t>Major work ahead</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Lanyard Building, the home of RNA Central Office in Portsmouth Naval Base, is undergoing an overhaul.</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An initial electrical survey has been carried out, and it is estimated that work arising from this will last until the end of September.</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xml:space="preserve">This will inevitably lead to some </w:t>
                                    </w:r>
                                    <w:proofErr w:type="spellStart"/>
                                    <w:r w:rsidRPr="007D3C6C">
                                      <w:rPr>
                                        <w:rFonts w:ascii="Trebuchet MS" w:eastAsia="Times New Roman" w:hAnsi="Trebuchet MS" w:cs="Arial"/>
                                        <w:color w:val="000000"/>
                                        <w:sz w:val="24"/>
                                        <w:szCs w:val="24"/>
                                        <w:bdr w:val="none" w:sz="0" w:space="0" w:color="auto" w:frame="1"/>
                                        <w:lang w:eastAsia="en-GB"/>
                                      </w:rPr>
                                      <w:t>diisruption</w:t>
                                    </w:r>
                                    <w:proofErr w:type="spellEnd"/>
                                    <w:r w:rsidRPr="007D3C6C">
                                      <w:rPr>
                                        <w:rFonts w:ascii="Trebuchet MS" w:eastAsia="Times New Roman" w:hAnsi="Trebuchet MS" w:cs="Arial"/>
                                        <w:color w:val="000000"/>
                                        <w:sz w:val="24"/>
                                        <w:szCs w:val="24"/>
                                        <w:bdr w:val="none" w:sz="0" w:space="0" w:color="auto" w:frame="1"/>
                                        <w:lang w:eastAsia="en-GB"/>
                                      </w:rPr>
                                      <w:t xml:space="preserve"> of our normal office routines, but we will do our very best to </w:t>
                                    </w:r>
                                    <w:proofErr w:type="gramStart"/>
                                    <w:r w:rsidRPr="007D3C6C">
                                      <w:rPr>
                                        <w:rFonts w:ascii="Trebuchet MS" w:eastAsia="Times New Roman" w:hAnsi="Trebuchet MS" w:cs="Arial"/>
                                        <w:color w:val="000000"/>
                                        <w:sz w:val="24"/>
                                        <w:szCs w:val="24"/>
                                        <w:bdr w:val="none" w:sz="0" w:space="0" w:color="auto" w:frame="1"/>
                                        <w:lang w:eastAsia="en-GB"/>
                                      </w:rPr>
                                      <w:t>mitigate</w:t>
                                    </w:r>
                                    <w:proofErr w:type="gramEnd"/>
                                    <w:r w:rsidRPr="007D3C6C">
                                      <w:rPr>
                                        <w:rFonts w:ascii="Trebuchet MS" w:eastAsia="Times New Roman" w:hAnsi="Trebuchet MS" w:cs="Arial"/>
                                        <w:color w:val="000000"/>
                                        <w:sz w:val="24"/>
                                        <w:szCs w:val="24"/>
                                        <w:bdr w:val="none" w:sz="0" w:space="0" w:color="auto" w:frame="1"/>
                                        <w:lang w:eastAsia="en-GB"/>
                                      </w:rPr>
                                      <w:t xml:space="preserve"> against this.</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Other inspections will also be made of the building structure, so there could be further work which needs to be carried out – please keep an eye on our social media platforms and communications channels for further details as we get them.</w:t>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7D3C6C" w:rsidRPr="007D3C6C">
                                <w:tc>
                                  <w:tcPr>
                                    <w:tcW w:w="0" w:type="auto"/>
                                    <w:shd w:val="clear" w:color="auto" w:fill="auto"/>
                                    <w:vAlign w:val="center"/>
                                    <w:hideMark/>
                                  </w:tcPr>
                                  <w:p w:rsidR="007D3C6C" w:rsidRPr="007D3C6C" w:rsidRDefault="007D3C6C" w:rsidP="007D3C6C">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715000" cy="4053840"/>
                                          <wp:effectExtent l="0" t="0" r="0" b="3810"/>
                                          <wp:docPr id="7" name="Picture 7"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4053840"/>
                                                  </a:xfrm>
                                                  <a:prstGeom prst="rect">
                                                    <a:avLst/>
                                                  </a:prstGeom>
                                                  <a:noFill/>
                                                  <a:ln>
                                                    <a:noFill/>
                                                  </a:ln>
                                                </pic:spPr>
                                              </pic:pic>
                                            </a:graphicData>
                                          </a:graphic>
                                        </wp:inline>
                                      </w:drawing>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beforeAutospacing="1" w:after="0" w:afterAutospacing="1" w:line="240" w:lineRule="auto"/>
                                      <w:textAlignment w:val="baseline"/>
                                      <w:outlineLvl w:val="3"/>
                                      <w:rPr>
                                        <w:rFonts w:ascii="Arial" w:eastAsia="Times New Roman" w:hAnsi="Arial" w:cs="Arial"/>
                                        <w:b/>
                                        <w:bCs/>
                                        <w:color w:val="000000"/>
                                        <w:sz w:val="24"/>
                                        <w:szCs w:val="24"/>
                                        <w:lang w:eastAsia="en-GB"/>
                                      </w:rPr>
                                    </w:pPr>
                                    <w:r w:rsidRPr="007D3C6C">
                                      <w:rPr>
                                        <w:rFonts w:ascii="Trebuchet MS" w:eastAsia="Times New Roman" w:hAnsi="Trebuchet MS" w:cs="Arial"/>
                                        <w:b/>
                                        <w:bCs/>
                                        <w:color w:val="00163B"/>
                                        <w:sz w:val="24"/>
                                        <w:szCs w:val="24"/>
                                        <w:bdr w:val="none" w:sz="0" w:space="0" w:color="auto" w:frame="1"/>
                                        <w:lang w:eastAsia="en-GB"/>
                                      </w:rPr>
                                      <w:t>Conference call</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We still have a limited number of spaces for delegates to the CONA gathering in Portsmouth in September.</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CONA – the Conference of Naval Associations – is a forum for representatives of Naval associations across the UK to network, share ideas, strengthen connections and discuss issues of importance to the wider Naval community.</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Whether you are involved with an association, a Branch committee, or simply interested in the organisations that support the wider Naval family, CONA offers an opportunity to meet fellow members, hear from guest speakers and contribute to important discussions.</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The meeting will take place at the Royal Maritime Hotel in Queen Street, Portsmouth on Friday 11 September between 1pm and 5pm – to book your place contact Milly on </w:t>
                                    </w:r>
                                    <w:hyperlink r:id="rId11" w:tooltip="mailto:ceo-ea@rnassoc.org" w:history="1">
                                      <w:r w:rsidRPr="007D3C6C">
                                        <w:rPr>
                                          <w:rFonts w:ascii="Trebuchet MS" w:eastAsia="Times New Roman" w:hAnsi="Trebuchet MS" w:cs="Arial"/>
                                          <w:color w:val="337AB7"/>
                                          <w:sz w:val="24"/>
                                          <w:szCs w:val="24"/>
                                          <w:bdr w:val="none" w:sz="0" w:space="0" w:color="auto" w:frame="1"/>
                                          <w:lang w:eastAsia="en-GB"/>
                                        </w:rPr>
                                        <w:t>ceo-ea@rnassoc.org</w:t>
                                      </w:r>
                                    </w:hyperlink>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Please note – delegates qualify for a ten per cent discount when booking a room at the Royal Maritime Hotel if they quote CONA.</w:t>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b/>
                                        <w:bCs/>
                                        <w:color w:val="00163B"/>
                                        <w:sz w:val="24"/>
                                        <w:szCs w:val="24"/>
                                        <w:bdr w:val="none" w:sz="0" w:space="0" w:color="auto" w:frame="1"/>
                                        <w:lang w:eastAsia="en-GB"/>
                                      </w:rPr>
                                      <w:t>Fly the flag for the Merchant Navy</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The Seafarers' Charity is calling on communities across the UK to celebrate the Merchant Navy by flying the Red Ensign on Merchant Navy Day, 3 September.</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Since its inception in 2015, the campaign has grown into a significant national event.</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lastRenderedPageBreak/>
                                      <w:t>The Red Ensign, known affectionately as the 'Red Duster,' is flown at historic properties, political establishments, civic buildings and village greens across the nation – a powerful symbol serving to highlight the indispensable role of merchant seafarers past, present, and future.</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xml:space="preserve">Merchant Navy seafarers’ bravery kept supply lines open during global conflicts including the world wars, as well as during crises such as the Covid-19 pandemic. Today, merchant seafarers are indispensable, handling 95 per cent of the UK’s traded goods, yet continue to face stern challenges such as the </w:t>
                                    </w:r>
                                    <w:proofErr w:type="spellStart"/>
                                    <w:r w:rsidRPr="007D3C6C">
                                      <w:rPr>
                                        <w:rFonts w:ascii="Trebuchet MS" w:eastAsia="Times New Roman" w:hAnsi="Trebuchet MS" w:cs="Arial"/>
                                        <w:color w:val="000000"/>
                                        <w:sz w:val="24"/>
                                        <w:szCs w:val="24"/>
                                        <w:bdr w:val="none" w:sz="0" w:space="0" w:color="auto" w:frame="1"/>
                                        <w:lang w:eastAsia="en-GB"/>
                                      </w:rPr>
                                      <w:t>ongoing</w:t>
                                    </w:r>
                                    <w:proofErr w:type="spellEnd"/>
                                    <w:r w:rsidRPr="007D3C6C">
                                      <w:rPr>
                                        <w:rFonts w:ascii="Trebuchet MS" w:eastAsia="Times New Roman" w:hAnsi="Trebuchet MS" w:cs="Arial"/>
                                        <w:color w:val="000000"/>
                                        <w:sz w:val="24"/>
                                        <w:szCs w:val="24"/>
                                        <w:bdr w:val="none" w:sz="0" w:space="0" w:color="auto" w:frame="1"/>
                                        <w:lang w:eastAsia="en-GB"/>
                                      </w:rPr>
                                      <w:t xml:space="preserve"> situation in the Strait of Hormuz.</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For more details see </w:t>
                                    </w:r>
                                    <w:hyperlink r:id="rId12" w:tgtFrame="_blank" w:tooltip="https://rnassoc.msnd26.com/tracking/lc/7a4651b4-42e3-4a3b-bdad-dbb517484e20/6b5b47c0-a838-4151-912c-6400593d2b13/9911a394-722b-8fe6-2a95-4e84166282fc/" w:history="1">
                                      <w:r w:rsidRPr="007D3C6C">
                                        <w:rPr>
                                          <w:rFonts w:ascii="Trebuchet MS" w:eastAsia="Times New Roman" w:hAnsi="Trebuchet MS" w:cs="Arial"/>
                                          <w:color w:val="337AB7"/>
                                          <w:sz w:val="24"/>
                                          <w:szCs w:val="24"/>
                                          <w:bdr w:val="none" w:sz="0" w:space="0" w:color="auto" w:frame="1"/>
                                          <w:lang w:eastAsia="en-GB"/>
                                        </w:rPr>
                                        <w:t>https://www.theseafarerscharity.org/get-involved/merchant-navy-day</w:t>
                                      </w:r>
                                    </w:hyperlink>
                                    <w:r w:rsidRPr="007D3C6C">
                                      <w:rPr>
                                        <w:rFonts w:ascii="Arial" w:eastAsia="Times New Roman" w:hAnsi="Arial" w:cs="Arial"/>
                                        <w:color w:val="000000"/>
                                        <w:sz w:val="24"/>
                                        <w:szCs w:val="24"/>
                                        <w:lang w:eastAsia="en-GB"/>
                                      </w:rPr>
                                      <w:t> </w:t>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7D3C6C" w:rsidRPr="007D3C6C">
                                <w:tc>
                                  <w:tcPr>
                                    <w:tcW w:w="0" w:type="auto"/>
                                    <w:shd w:val="clear" w:color="auto" w:fill="auto"/>
                                    <w:vAlign w:val="center"/>
                                    <w:hideMark/>
                                  </w:tcPr>
                                  <w:p w:rsidR="007D3C6C" w:rsidRPr="007D3C6C" w:rsidRDefault="007D3C6C" w:rsidP="007D3C6C">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5715000"/>
                                          <wp:effectExtent l="0" t="0" r="0" b="0"/>
                                          <wp:docPr id="6" name="Picture 6"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b/>
                                        <w:bCs/>
                                        <w:color w:val="00163B"/>
                                        <w:sz w:val="24"/>
                                        <w:szCs w:val="24"/>
                                        <w:bdr w:val="none" w:sz="0" w:space="0" w:color="auto" w:frame="1"/>
                                        <w:lang w:eastAsia="en-GB"/>
                                      </w:rPr>
                                      <w:t>Remembrance registration</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lastRenderedPageBreak/>
                                      <w:t>Any shipmates interested in marching with the RNA at the November Remembrance Sunday ceremonies in London should register their interest by emailing JB at </w:t>
                                    </w:r>
                                    <w:hyperlink r:id="rId14" w:tooltip="mailto:ams@rnassoc.org" w:history="1">
                                      <w:r w:rsidRPr="007D3C6C">
                                        <w:rPr>
                                          <w:rFonts w:ascii="Trebuchet MS" w:eastAsia="Times New Roman" w:hAnsi="Trebuchet MS" w:cs="Arial"/>
                                          <w:color w:val="337AB7"/>
                                          <w:sz w:val="24"/>
                                          <w:szCs w:val="24"/>
                                          <w:bdr w:val="none" w:sz="0" w:space="0" w:color="auto" w:frame="1"/>
                                          <w:lang w:eastAsia="en-GB"/>
                                        </w:rPr>
                                        <w:t>ams@rnassoc.org </w:t>
                                      </w:r>
                                    </w:hyperlink>
                                    <w:r w:rsidRPr="007D3C6C">
                                      <w:rPr>
                                        <w:rFonts w:ascii="Trebuchet MS" w:eastAsia="Times New Roman" w:hAnsi="Trebuchet MS" w:cs="Arial"/>
                                        <w:color w:val="000000"/>
                                        <w:sz w:val="24"/>
                                        <w:szCs w:val="24"/>
                                        <w:bdr w:val="none" w:sz="0" w:space="0" w:color="auto" w:frame="1"/>
                                        <w:lang w:eastAsia="en-GB"/>
                                      </w:rPr>
                                      <w:t>no later than 1200 on Friday 14 August.</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After this deadline, Jon will submit the final list of participants to the Royal British Legion.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Please note – those registering with the RNA will be expected to march with the RNA contingent.</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In order to march you must posses</w:t>
                                    </w:r>
                                    <w:r>
                                      <w:rPr>
                                        <w:rFonts w:ascii="Trebuchet MS" w:eastAsia="Times New Roman" w:hAnsi="Trebuchet MS" w:cs="Arial"/>
                                        <w:color w:val="000000"/>
                                        <w:sz w:val="24"/>
                                        <w:szCs w:val="24"/>
                                        <w:bdr w:val="none" w:sz="0" w:space="0" w:color="auto" w:frame="1"/>
                                        <w:lang w:eastAsia="en-GB"/>
                                      </w:rPr>
                                      <w:t>s</w:t>
                                    </w:r>
                                    <w:r w:rsidRPr="007D3C6C">
                                      <w:rPr>
                                        <w:rFonts w:ascii="Trebuchet MS" w:eastAsia="Times New Roman" w:hAnsi="Trebuchet MS" w:cs="Arial"/>
                                        <w:color w:val="000000"/>
                                        <w:sz w:val="24"/>
                                        <w:szCs w:val="24"/>
                                        <w:bdr w:val="none" w:sz="0" w:space="0" w:color="auto" w:frame="1"/>
                                        <w:lang w:eastAsia="en-GB"/>
                                      </w:rPr>
                                      <w:t xml:space="preserve"> at least one of the following: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Veterans Recognition (ID) Card</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Veterans UK Status Card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Certificate of Service – this must include date of discharge</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Certificate of Discharge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Veterans Railcard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For Merchant Mariners – a copy of the personal details page of your Discharge Book, along with the vessel names on which you served and the operation names and date.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Please check the RBL Website eligibility details: </w:t>
                                    </w:r>
                                    <w:hyperlink r:id="rId15" w:tgtFrame="_blank" w:tooltip="https://rnassoc.msnd26.com/tracking/lc/7a4651b4-42e3-4a3b-bdad-dbb517484e20/75ea0294-53e5-4c58-bf61-dcd8c14163fd/9911a394-722b-8fe6-2a95-4e84166282fc/" w:history="1">
                                      <w:r w:rsidRPr="007D3C6C">
                                        <w:rPr>
                                          <w:rFonts w:ascii="Trebuchet MS" w:eastAsia="Times New Roman" w:hAnsi="Trebuchet MS" w:cs="Arial"/>
                                          <w:b/>
                                          <w:bCs/>
                                          <w:color w:val="337AB7"/>
                                          <w:sz w:val="24"/>
                                          <w:szCs w:val="24"/>
                                          <w:bdr w:val="none" w:sz="0" w:space="0" w:color="auto" w:frame="1"/>
                                          <w:lang w:eastAsia="en-GB"/>
                                        </w:rPr>
                                        <w:t>https://www.britishlegion.org.uk/.../remembrance-sunday</w:t>
                                      </w:r>
                                    </w:hyperlink>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Remembrance Sunday this year is 8 November.</w:t>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b/>
                                        <w:bCs/>
                                        <w:color w:val="000000"/>
                                        <w:sz w:val="24"/>
                                        <w:szCs w:val="24"/>
                                        <w:bdr w:val="none" w:sz="0" w:space="0" w:color="auto" w:frame="1"/>
                                        <w:lang w:eastAsia="en-GB"/>
                                      </w:rPr>
                                      <w:t>No Salisbury meeting in August</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Salisbury Branch will not be holding a meeting in August.</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Branch officers wanted other branches to be aware in case any shipmates from other parts of the country were thinking of visiting Salisbury during the month!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Their next meeting will be held on Monday 14 September.</w:t>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b/>
                                        <w:bCs/>
                                        <w:color w:val="000000"/>
                                        <w:sz w:val="24"/>
                                        <w:szCs w:val="24"/>
                                        <w:bdr w:val="none" w:sz="0" w:space="0" w:color="auto" w:frame="1"/>
                                        <w:lang w:eastAsia="en-GB"/>
                                      </w:rPr>
                                      <w:t>Pitch perfect</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xml:space="preserve">The SSAFA Cricket Day at </w:t>
                                    </w:r>
                                    <w:proofErr w:type="spellStart"/>
                                    <w:r w:rsidRPr="007D3C6C">
                                      <w:rPr>
                                        <w:rFonts w:ascii="Trebuchet MS" w:eastAsia="Times New Roman" w:hAnsi="Trebuchet MS" w:cs="Arial"/>
                                        <w:color w:val="000000"/>
                                        <w:sz w:val="24"/>
                                        <w:szCs w:val="24"/>
                                        <w:bdr w:val="none" w:sz="0" w:space="0" w:color="auto" w:frame="1"/>
                                        <w:lang w:eastAsia="en-GB"/>
                                      </w:rPr>
                                      <w:t>Wormsley</w:t>
                                    </w:r>
                                    <w:proofErr w:type="spellEnd"/>
                                    <w:r w:rsidRPr="007D3C6C">
                                      <w:rPr>
                                        <w:rFonts w:ascii="Trebuchet MS" w:eastAsia="Times New Roman" w:hAnsi="Trebuchet MS" w:cs="Arial"/>
                                        <w:color w:val="000000"/>
                                        <w:sz w:val="24"/>
                                        <w:szCs w:val="24"/>
                                        <w:bdr w:val="none" w:sz="0" w:space="0" w:color="auto" w:frame="1"/>
                                        <w:lang w:eastAsia="en-GB"/>
                                      </w:rPr>
                                      <w:t>, near High Wycombe, offers the rare opportunity to play at one of the most beautiful cricket grounds in the world while supporting a leading military charity.</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The event – on Friday 11 September – will feature two T20 fixtures, a barbecue lunch, hospitality, networking opportunities and an event village for company branding and engagement.</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Team entries are available for £4,000 or up to 12 players, with additional spectator tickets priced at £50 per person.</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Individual places are available for £350, or participants can secure a place for £50 and commit to raising a minimum of £300 for SSAFA.</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xml:space="preserve">Whether you are entertaining clients, rewarding colleagues or simply enjoying a day of cricket at this outstanding ground at </w:t>
                                    </w:r>
                                    <w:proofErr w:type="spellStart"/>
                                    <w:r w:rsidRPr="007D3C6C">
                                      <w:rPr>
                                        <w:rFonts w:ascii="Trebuchet MS" w:eastAsia="Times New Roman" w:hAnsi="Trebuchet MS" w:cs="Arial"/>
                                        <w:color w:val="000000"/>
                                        <w:sz w:val="24"/>
                                        <w:szCs w:val="24"/>
                                        <w:bdr w:val="none" w:sz="0" w:space="0" w:color="auto" w:frame="1"/>
                                        <w:lang w:eastAsia="en-GB"/>
                                      </w:rPr>
                                      <w:t>Stokenchurch</w:t>
                                    </w:r>
                                    <w:proofErr w:type="spellEnd"/>
                                    <w:r w:rsidRPr="007D3C6C">
                                      <w:rPr>
                                        <w:rFonts w:ascii="Trebuchet MS" w:eastAsia="Times New Roman" w:hAnsi="Trebuchet MS" w:cs="Arial"/>
                                        <w:color w:val="000000"/>
                                        <w:sz w:val="24"/>
                                        <w:szCs w:val="24"/>
                                        <w:bdr w:val="none" w:sz="0" w:space="0" w:color="auto" w:frame="1"/>
                                        <w:lang w:eastAsia="en-GB"/>
                                      </w:rPr>
                                      <w:t>, it promises to be a unique experience in support of serving personnel, veterans and their families.</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lastRenderedPageBreak/>
                                      <w:t>To register your interest or book your place, please contact </w:t>
                                    </w:r>
                                    <w:hyperlink r:id="rId16" w:tooltip="mailto:events@ssafa.org.uk" w:history="1">
                                      <w:r w:rsidRPr="007D3C6C">
                                        <w:rPr>
                                          <w:rFonts w:ascii="Trebuchet MS" w:eastAsia="Times New Roman" w:hAnsi="Trebuchet MS" w:cs="Arial"/>
                                          <w:color w:val="337AB7"/>
                                          <w:sz w:val="24"/>
                                          <w:szCs w:val="24"/>
                                          <w:bdr w:val="none" w:sz="0" w:space="0" w:color="auto" w:frame="1"/>
                                          <w:lang w:eastAsia="en-GB"/>
                                        </w:rPr>
                                        <w:t>events@ssafa.org.uk</w:t>
                                      </w:r>
                                    </w:hyperlink>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7D3C6C" w:rsidRPr="007D3C6C">
                                <w:tc>
                                  <w:tcPr>
                                    <w:tcW w:w="0" w:type="auto"/>
                                    <w:shd w:val="clear" w:color="auto" w:fill="auto"/>
                                    <w:vAlign w:val="center"/>
                                    <w:hideMark/>
                                  </w:tcPr>
                                  <w:p w:rsidR="007D3C6C" w:rsidRPr="007D3C6C" w:rsidRDefault="007D3C6C" w:rsidP="007D3C6C">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5715000"/>
                                          <wp:effectExtent l="0" t="0" r="0" b="0"/>
                                          <wp:docPr id="5" name="Picture 5"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c>
                                  <w:tcPr>
                                    <w:tcW w:w="0" w:type="auto"/>
                                    <w:shd w:val="clear" w:color="auto" w:fill="auto"/>
                                    <w:vAlign w:val="center"/>
                                    <w:hideMark/>
                                  </w:tcPr>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b/>
                                        <w:bCs/>
                                        <w:color w:val="000000"/>
                                        <w:sz w:val="24"/>
                                        <w:szCs w:val="24"/>
                                        <w:bdr w:val="none" w:sz="0" w:space="0" w:color="auto" w:frame="1"/>
                                        <w:lang w:eastAsia="en-GB"/>
                                      </w:rPr>
                                      <w:t>Luxury holiday up for grabs</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xml:space="preserve">This summer, Royal Navy &amp; Royal Marines Charity is one of the beneficiary charities of the </w:t>
                                    </w:r>
                                    <w:proofErr w:type="spellStart"/>
                                    <w:r w:rsidRPr="007D3C6C">
                                      <w:rPr>
                                        <w:rFonts w:ascii="Trebuchet MS" w:eastAsia="Times New Roman" w:hAnsi="Trebuchet MS" w:cs="Arial"/>
                                        <w:color w:val="000000"/>
                                        <w:sz w:val="24"/>
                                        <w:szCs w:val="24"/>
                                        <w:bdr w:val="none" w:sz="0" w:space="0" w:color="auto" w:frame="1"/>
                                        <w:lang w:eastAsia="en-GB"/>
                                      </w:rPr>
                                      <w:t>RaiseHero</w:t>
                                    </w:r>
                                    <w:proofErr w:type="spellEnd"/>
                                    <w:r w:rsidRPr="007D3C6C">
                                      <w:rPr>
                                        <w:rFonts w:ascii="Trebuchet MS" w:eastAsia="Times New Roman" w:hAnsi="Trebuchet MS" w:cs="Arial"/>
                                        <w:color w:val="000000"/>
                                        <w:sz w:val="24"/>
                                        <w:szCs w:val="24"/>
                                        <w:bdr w:val="none" w:sz="0" w:space="0" w:color="auto" w:frame="1"/>
                                        <w:lang w:eastAsia="en-GB"/>
                                      </w:rPr>
                                      <w:t xml:space="preserve"> 50/50 Raffle.</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Enter from just £5 for your chance to win incredible prizes – including a holiday for two in the Maldives – while helping to support those who serve in the Royal Navy, Royal Marines and Royal Fleet Auxiliary.</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 xml:space="preserve">The main draw takes place on 30 September, with the prize </w:t>
                                    </w:r>
                                    <w:proofErr w:type="gramStart"/>
                                    <w:r w:rsidRPr="007D3C6C">
                                      <w:rPr>
                                        <w:rFonts w:ascii="Trebuchet MS" w:eastAsia="Times New Roman" w:hAnsi="Trebuchet MS" w:cs="Arial"/>
                                        <w:color w:val="000000"/>
                                        <w:sz w:val="24"/>
                                        <w:szCs w:val="24"/>
                                        <w:bdr w:val="none" w:sz="0" w:space="0" w:color="auto" w:frame="1"/>
                                        <w:lang w:eastAsia="en-GB"/>
                                      </w:rPr>
                                      <w:t>being  a</w:t>
                                    </w:r>
                                    <w:proofErr w:type="gramEnd"/>
                                    <w:r w:rsidRPr="007D3C6C">
                                      <w:rPr>
                                        <w:rFonts w:ascii="Trebuchet MS" w:eastAsia="Times New Roman" w:hAnsi="Trebuchet MS" w:cs="Arial"/>
                                        <w:color w:val="000000"/>
                                        <w:sz w:val="24"/>
                                        <w:szCs w:val="24"/>
                                        <w:bdr w:val="none" w:sz="0" w:space="0" w:color="auto" w:frame="1"/>
                                        <w:lang w:eastAsia="en-GB"/>
                                      </w:rPr>
                                      <w:t> luxury Maldives holiday for two, with white-sand beaches, crystal-clear waters and £10,000 cash to spend. Or you could take home a</w:t>
                                    </w:r>
                                    <w:r w:rsidRPr="007D3C6C">
                                      <w:rPr>
                                        <w:rFonts w:ascii="Trebuchet MS" w:eastAsia="Times New Roman" w:hAnsi="Trebuchet MS" w:cs="Arial"/>
                                        <w:b/>
                                        <w:bCs/>
                                        <w:color w:val="000000"/>
                                        <w:sz w:val="24"/>
                                        <w:szCs w:val="24"/>
                                        <w:bdr w:val="none" w:sz="0" w:space="0" w:color="auto" w:frame="1"/>
                                        <w:lang w:eastAsia="en-GB"/>
                                      </w:rPr>
                                      <w:t> </w:t>
                                    </w:r>
                                    <w:r w:rsidRPr="007D3C6C">
                                      <w:rPr>
                                        <w:rFonts w:ascii="Trebuchet MS" w:eastAsia="Times New Roman" w:hAnsi="Trebuchet MS" w:cs="Arial"/>
                                        <w:color w:val="000000"/>
                                        <w:sz w:val="24"/>
                                        <w:szCs w:val="24"/>
                                        <w:bdr w:val="none" w:sz="0" w:space="0" w:color="auto" w:frame="1"/>
                                        <w:lang w:eastAsia="en-GB"/>
                                      </w:rPr>
                                      <w:t>£20,000 cash alternative.</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lastRenderedPageBreak/>
                                      <w:t>And if you spend £25 or more and you’ll be entered into a bonus draw to win £1,000 cash.</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There are also weekly bonus prizes, so t</w:t>
                                    </w:r>
                                    <w:r w:rsidRPr="007D3C6C">
                                      <w:rPr>
                                        <w:rFonts w:ascii="Arial" w:eastAsia="Times New Roman" w:hAnsi="Arial" w:cs="Arial"/>
                                        <w:color w:val="000000"/>
                                        <w:sz w:val="24"/>
                                        <w:szCs w:val="24"/>
                                        <w:lang w:eastAsia="en-GB"/>
                                      </w:rPr>
                                      <w:t>he earlier you enter, the more bonus draws you'll be eligible for:</w:t>
                                    </w:r>
                                  </w:p>
                                  <w:p w:rsidR="007D3C6C" w:rsidRPr="007D3C6C" w:rsidRDefault="007D3C6C" w:rsidP="007D3C6C">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Dyson Hot &amp; Cool fan – 5 August</w:t>
                                    </w:r>
                                  </w:p>
                                  <w:p w:rsidR="007D3C6C" w:rsidRPr="007D3C6C" w:rsidRDefault="007D3C6C" w:rsidP="007D3C6C">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xml:space="preserve">Ninja </w:t>
                                    </w:r>
                                    <w:proofErr w:type="spellStart"/>
                                    <w:r w:rsidRPr="007D3C6C">
                                      <w:rPr>
                                        <w:rFonts w:ascii="Arial" w:eastAsia="Times New Roman" w:hAnsi="Arial" w:cs="Arial"/>
                                        <w:color w:val="000000"/>
                                        <w:sz w:val="24"/>
                                        <w:szCs w:val="24"/>
                                        <w:lang w:eastAsia="en-GB"/>
                                      </w:rPr>
                                      <w:t>Woodfire</w:t>
                                    </w:r>
                                    <w:proofErr w:type="spellEnd"/>
                                    <w:r w:rsidRPr="007D3C6C">
                                      <w:rPr>
                                        <w:rFonts w:ascii="Arial" w:eastAsia="Times New Roman" w:hAnsi="Arial" w:cs="Arial"/>
                                        <w:color w:val="000000"/>
                                        <w:sz w:val="24"/>
                                        <w:szCs w:val="24"/>
                                        <w:lang w:eastAsia="en-GB"/>
                                      </w:rPr>
                                      <w:t xml:space="preserve"> grill – 12 August</w:t>
                                    </w:r>
                                  </w:p>
                                  <w:p w:rsidR="007D3C6C" w:rsidRPr="007D3C6C" w:rsidRDefault="007D3C6C" w:rsidP="007D3C6C">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Ninja Double Stack air fryer – 19 August</w:t>
                                    </w:r>
                                  </w:p>
                                  <w:p w:rsidR="007D3C6C" w:rsidRPr="007D3C6C" w:rsidRDefault="007D3C6C" w:rsidP="007D3C6C">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proofErr w:type="spellStart"/>
                                    <w:r w:rsidRPr="007D3C6C">
                                      <w:rPr>
                                        <w:rFonts w:ascii="Arial" w:eastAsia="Times New Roman" w:hAnsi="Arial" w:cs="Arial"/>
                                        <w:color w:val="000000"/>
                                        <w:sz w:val="24"/>
                                        <w:szCs w:val="24"/>
                                        <w:lang w:eastAsia="en-GB"/>
                                      </w:rPr>
                                      <w:t>iPad</w:t>
                                    </w:r>
                                    <w:proofErr w:type="spellEnd"/>
                                    <w:r w:rsidRPr="007D3C6C">
                                      <w:rPr>
                                        <w:rFonts w:ascii="Arial" w:eastAsia="Times New Roman" w:hAnsi="Arial" w:cs="Arial"/>
                                        <w:color w:val="000000"/>
                                        <w:sz w:val="24"/>
                                        <w:szCs w:val="24"/>
                                        <w:lang w:eastAsia="en-GB"/>
                                      </w:rPr>
                                      <w:t xml:space="preserve"> – 26 August</w:t>
                                    </w:r>
                                  </w:p>
                                  <w:p w:rsidR="007D3C6C" w:rsidRPr="007D3C6C" w:rsidRDefault="007D3C6C" w:rsidP="007D3C6C">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 xml:space="preserve">Apple </w:t>
                                    </w:r>
                                    <w:proofErr w:type="spellStart"/>
                                    <w:r w:rsidRPr="007D3C6C">
                                      <w:rPr>
                                        <w:rFonts w:ascii="Arial" w:eastAsia="Times New Roman" w:hAnsi="Arial" w:cs="Arial"/>
                                        <w:color w:val="000000"/>
                                        <w:sz w:val="24"/>
                                        <w:szCs w:val="24"/>
                                        <w:lang w:eastAsia="en-GB"/>
                                      </w:rPr>
                                      <w:t>smartwatch</w:t>
                                    </w:r>
                                    <w:proofErr w:type="spellEnd"/>
                                    <w:r w:rsidRPr="007D3C6C">
                                      <w:rPr>
                                        <w:rFonts w:ascii="Arial" w:eastAsia="Times New Roman" w:hAnsi="Arial" w:cs="Arial"/>
                                        <w:color w:val="000000"/>
                                        <w:sz w:val="24"/>
                                        <w:szCs w:val="24"/>
                                        <w:lang w:eastAsia="en-GB"/>
                                      </w:rPr>
                                      <w:t xml:space="preserve"> – 2 September</w:t>
                                    </w:r>
                                  </w:p>
                                  <w:p w:rsidR="007D3C6C" w:rsidRPr="007D3C6C" w:rsidRDefault="007D3C6C" w:rsidP="007D3C6C">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Fortnum &amp; Mason hamper – 9 September</w:t>
                                    </w:r>
                                  </w:p>
                                  <w:p w:rsidR="007D3C6C" w:rsidRPr="007D3C6C" w:rsidRDefault="007D3C6C" w:rsidP="007D3C6C">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Ninja coffee machine – 15 September</w:t>
                                    </w:r>
                                  </w:p>
                                  <w:p w:rsidR="007D3C6C" w:rsidRPr="007D3C6C" w:rsidRDefault="007D3C6C" w:rsidP="007D3C6C">
                                    <w:pPr>
                                      <w:numPr>
                                        <w:ilvl w:val="0"/>
                                        <w:numId w:val="1"/>
                                      </w:numPr>
                                      <w:spacing w:before="100" w:beforeAutospacing="1" w:after="100" w:afterAutospacing="1" w:line="240" w:lineRule="auto"/>
                                      <w:textAlignment w:val="baseline"/>
                                      <w:rPr>
                                        <w:rFonts w:ascii="Arial" w:eastAsia="Times New Roman" w:hAnsi="Arial" w:cs="Arial"/>
                                        <w:color w:val="000000"/>
                                        <w:sz w:val="24"/>
                                        <w:szCs w:val="24"/>
                                        <w:lang w:eastAsia="en-GB"/>
                                      </w:rPr>
                                    </w:pPr>
                                    <w:r w:rsidRPr="007D3C6C">
                                      <w:rPr>
                                        <w:rFonts w:ascii="Arial" w:eastAsia="Times New Roman" w:hAnsi="Arial" w:cs="Arial"/>
                                        <w:color w:val="000000"/>
                                        <w:sz w:val="24"/>
                                        <w:szCs w:val="24"/>
                                        <w:lang w:eastAsia="en-GB"/>
                                      </w:rPr>
                                      <w:t>Nintendo Switch – 22 September</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Every entry supports the Royal Navy &amp; Royal Marines Charity, with 50 per cent of tickets purchased helping those who serve, have served, and their families.</w:t>
                                    </w:r>
                                  </w:p>
                                  <w:p w:rsidR="007D3C6C" w:rsidRPr="007D3C6C" w:rsidRDefault="007D3C6C" w:rsidP="007D3C6C">
                                    <w:pPr>
                                      <w:spacing w:after="0" w:line="240" w:lineRule="auto"/>
                                      <w:textAlignment w:val="baseline"/>
                                      <w:rPr>
                                        <w:rFonts w:ascii="Arial" w:eastAsia="Times New Roman" w:hAnsi="Arial" w:cs="Arial"/>
                                        <w:color w:val="000000"/>
                                        <w:sz w:val="24"/>
                                        <w:szCs w:val="24"/>
                                        <w:lang w:eastAsia="en-GB"/>
                                      </w:rPr>
                                    </w:pPr>
                                    <w:r w:rsidRPr="007D3C6C">
                                      <w:rPr>
                                        <w:rFonts w:ascii="Trebuchet MS" w:eastAsia="Times New Roman" w:hAnsi="Trebuchet MS" w:cs="Arial"/>
                                        <w:color w:val="000000"/>
                                        <w:sz w:val="24"/>
                                        <w:szCs w:val="24"/>
                                        <w:bdr w:val="none" w:sz="0" w:space="0" w:color="auto" w:frame="1"/>
                                        <w:lang w:eastAsia="en-GB"/>
                                      </w:rPr>
                                      <w:t>For full details of the raffle and rules see </w:t>
                                    </w:r>
                                    <w:hyperlink r:id="rId18" w:tgtFrame="_blank" w:tooltip="https://rnassoc.msnd26.com/tracking/lc/7a4651b4-42e3-4a3b-bdad-dbb517484e20/b4af1800-a037-4c50-834b-13d3a251089c/9911a394-722b-8fe6-2a95-4e84166282fc/" w:history="1">
                                      <w:r w:rsidRPr="007D3C6C">
                                        <w:rPr>
                                          <w:rFonts w:ascii="Trebuchet MS" w:eastAsia="Times New Roman" w:hAnsi="Trebuchet MS" w:cs="Arial"/>
                                          <w:color w:val="337AB7"/>
                                          <w:sz w:val="24"/>
                                          <w:szCs w:val="24"/>
                                          <w:bdr w:val="none" w:sz="0" w:space="0" w:color="auto" w:frame="1"/>
                                          <w:lang w:eastAsia="en-GB"/>
                                        </w:rPr>
                                        <w:t>https://rnrmc.the5050raffle.com</w:t>
                                      </w:r>
                                    </w:hyperlink>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7D3C6C" w:rsidRPr="007D3C6C">
                                <w:trPr>
                                  <w:trHeight w:val="600"/>
                                </w:trPr>
                                <w:tc>
                                  <w:tcPr>
                                    <w:tcW w:w="0" w:type="auto"/>
                                    <w:shd w:val="clear" w:color="auto" w:fill="auto"/>
                                    <w:vAlign w:val="center"/>
                                    <w:hideMark/>
                                  </w:tcPr>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7D3C6C" w:rsidRPr="007D3C6C">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7D3C6C" w:rsidRPr="007D3C6C">
                          <w:trPr>
                            <w:jc w:val="center"/>
                          </w:trPr>
                          <w:tc>
                            <w:tcPr>
                              <w:tcW w:w="9000" w:type="dxa"/>
                              <w:hideMark/>
                            </w:tcPr>
                            <w:tbl>
                              <w:tblPr>
                                <w:tblW w:w="7200" w:type="dxa"/>
                                <w:jc w:val="center"/>
                                <w:shd w:val="clear" w:color="auto" w:fill="EC665B"/>
                                <w:tblCellMar>
                                  <w:left w:w="0" w:type="dxa"/>
                                  <w:right w:w="0" w:type="dxa"/>
                                </w:tblCellMar>
                                <w:tblLook w:val="04A0" w:firstRow="1" w:lastRow="0" w:firstColumn="1" w:lastColumn="0" w:noHBand="0" w:noVBand="1"/>
                              </w:tblPr>
                              <w:tblGrid>
                                <w:gridCol w:w="7200"/>
                              </w:tblGrid>
                              <w:tr w:rsidR="007D3C6C" w:rsidRPr="007D3C6C">
                                <w:trPr>
                                  <w:jc w:val="center"/>
                                </w:trPr>
                                <w:tc>
                                  <w:tcPr>
                                    <w:tcW w:w="0" w:type="auto"/>
                                    <w:shd w:val="clear" w:color="auto" w:fill="EC665B"/>
                                    <w:vAlign w:val="center"/>
                                    <w:hideMark/>
                                  </w:tcPr>
                                  <w:tbl>
                                    <w:tblPr>
                                      <w:tblW w:w="0" w:type="auto"/>
                                      <w:jc w:val="center"/>
                                      <w:tblCellMar>
                                        <w:left w:w="0" w:type="dxa"/>
                                        <w:right w:w="0" w:type="dxa"/>
                                      </w:tblCellMar>
                                      <w:tblLook w:val="04A0" w:firstRow="1" w:lastRow="0" w:firstColumn="1" w:lastColumn="0" w:noHBand="0" w:noVBand="1"/>
                                    </w:tblPr>
                                    <w:tblGrid>
                                      <w:gridCol w:w="6"/>
                                      <w:gridCol w:w="60"/>
                                      <w:gridCol w:w="480"/>
                                      <w:gridCol w:w="60"/>
                                      <w:gridCol w:w="60"/>
                                      <w:gridCol w:w="480"/>
                                      <w:gridCol w:w="60"/>
                                      <w:gridCol w:w="60"/>
                                      <w:gridCol w:w="480"/>
                                      <w:gridCol w:w="60"/>
                                      <w:gridCol w:w="60"/>
                                      <w:gridCol w:w="480"/>
                                      <w:gridCol w:w="60"/>
                                    </w:tblGrid>
                                    <w:tr w:rsidR="007D3C6C" w:rsidRPr="007D3C6C">
                                      <w:trPr>
                                        <w:trHeight w:val="120"/>
                                        <w:jc w:val="center"/>
                                      </w:trPr>
                                      <w:tc>
                                        <w:tcPr>
                                          <w:tcW w:w="0" w:type="auto"/>
                                          <w:vAlign w:val="center"/>
                                          <w:hideMark/>
                                        </w:tcPr>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c>
                                        <w:tcPr>
                                          <w:tcW w:w="60" w:type="dxa"/>
                                          <w:vAlign w:val="center"/>
                                          <w:hideMark/>
                                        </w:tcPr>
                                        <w:p w:rsidR="007D3C6C" w:rsidRPr="007D3C6C" w:rsidRDefault="007D3C6C" w:rsidP="007D3C6C">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7D3C6C" w:rsidRPr="007D3C6C" w:rsidRDefault="007D3C6C" w:rsidP="007D3C6C">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4" name="Picture 4" descr="social icon">
                                                  <a:hlinkClick xmlns:a="http://schemas.openxmlformats.org/drawingml/2006/main" r:id="rId19" tgtFrame="&quot;_blank&quot;" tooltip="&quot;https://rnassoc.msnd26.com/tracking/lc/7a4651b4-42e3-4a3b-bdad-dbb517484e20/89436eae-09d7-4c13-873f-bb91d31efeee/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icon">
                                                          <a:hlinkClick r:id="rId19" tgtFrame="&quot;_blank&quot;" tooltip="&quot;https://rnassoc.msnd26.com/tracking/lc/7a4651b4-42e3-4a3b-bdad-dbb517484e20/89436eae-09d7-4c13-873f-bb91d31efeee/9911a394-722b-8fe6-2a95-4e84166282fc/&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7D3C6C" w:rsidRPr="007D3C6C" w:rsidRDefault="007D3C6C" w:rsidP="007D3C6C">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7D3C6C" w:rsidRPr="007D3C6C" w:rsidRDefault="007D3C6C" w:rsidP="007D3C6C">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7D3C6C" w:rsidRPr="007D3C6C" w:rsidRDefault="007D3C6C" w:rsidP="007D3C6C">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3" name="Picture 3" descr="social icon">
                                                  <a:hlinkClick xmlns:a="http://schemas.openxmlformats.org/drawingml/2006/main" r:id="rId21" tgtFrame="&quot;_blank&quot;" tooltip="&quot;https://rnassoc.msnd26.com/tracking/lc/7a4651b4-42e3-4a3b-bdad-dbb517484e20/eb46a18d-1550-4fc2-8f89-38e0bf4e3610/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ial icon">
                                                          <a:hlinkClick r:id="rId21" tgtFrame="&quot;_blank&quot;" tooltip="&quot;https://rnassoc.msnd26.com/tracking/lc/7a4651b4-42e3-4a3b-bdad-dbb517484e20/eb46a18d-1550-4fc2-8f89-38e0bf4e3610/9911a394-722b-8fe6-2a95-4e84166282fc/&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7D3C6C" w:rsidRPr="007D3C6C" w:rsidRDefault="007D3C6C" w:rsidP="007D3C6C">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7D3C6C" w:rsidRPr="007D3C6C" w:rsidRDefault="007D3C6C" w:rsidP="007D3C6C">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7D3C6C" w:rsidRPr="007D3C6C" w:rsidRDefault="007D3C6C" w:rsidP="007D3C6C">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2" name="Picture 2" descr="social icon">
                                                  <a:hlinkClick xmlns:a="http://schemas.openxmlformats.org/drawingml/2006/main" r:id="rId23" tgtFrame="&quot;_blank&quot;" tooltip="&quot;https://rnassoc.msnd26.com/tracking/lc/7a4651b4-42e3-4a3b-bdad-dbb517484e20/a5d4555d-a507-4c3c-9aff-bfab2b454ad3/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cial icon">
                                                          <a:hlinkClick r:id="rId23" tgtFrame="&quot;_blank&quot;" tooltip="&quot;https://rnassoc.msnd26.com/tracking/lc/7a4651b4-42e3-4a3b-bdad-dbb517484e20/a5d4555d-a507-4c3c-9aff-bfab2b454ad3/9911a394-722b-8fe6-2a95-4e84166282fc/&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7D3C6C" w:rsidRPr="007D3C6C" w:rsidRDefault="007D3C6C" w:rsidP="007D3C6C">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7D3C6C" w:rsidRPr="007D3C6C" w:rsidRDefault="007D3C6C" w:rsidP="007D3C6C">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7D3C6C" w:rsidRPr="007D3C6C" w:rsidRDefault="007D3C6C" w:rsidP="007D3C6C">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1" name="Picture 1" descr="social icon">
                                                  <a:hlinkClick xmlns:a="http://schemas.openxmlformats.org/drawingml/2006/main" r:id="rId25" tgtFrame="&quot;_blank&quot;" tooltip="&quot;https://rnassoc.msnd26.com/tracking/lc/7a4651b4-42e3-4a3b-bdad-dbb517484e20/89192ff0-86dc-42ae-a8d8-a6650b94876f/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cial icon">
                                                          <a:hlinkClick r:id="rId25" tgtFrame="&quot;_blank&quot;" tooltip="&quot;https://rnassoc.msnd26.com/tracking/lc/7a4651b4-42e3-4a3b-bdad-dbb517484e20/89192ff0-86dc-42ae-a8d8-a6650b94876f/9911a394-722b-8fe6-2a95-4e84166282fc/&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7D3C6C" w:rsidRPr="007D3C6C" w:rsidRDefault="007D3C6C" w:rsidP="007D3C6C">
                                          <w:pPr>
                                            <w:spacing w:after="0" w:line="240" w:lineRule="auto"/>
                                            <w:jc w:val="center"/>
                                            <w:rPr>
                                              <w:rFonts w:ascii="Times New Roman" w:eastAsia="Times New Roman" w:hAnsi="Times New Roman" w:cs="Times New Roman"/>
                                              <w:sz w:val="12"/>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Times New Roman" w:eastAsia="Times New Roman" w:hAnsi="Times New Roman" w:cs="Times New Roman"/>
                      <w:sz w:val="24"/>
                      <w:szCs w:val="24"/>
                      <w:lang w:eastAsia="en-GB"/>
                    </w:rPr>
                  </w:pPr>
                </w:p>
              </w:tc>
            </w:tr>
          </w:tbl>
          <w:p w:rsidR="007D3C6C" w:rsidRPr="007D3C6C" w:rsidRDefault="007D3C6C" w:rsidP="007D3C6C">
            <w:pPr>
              <w:spacing w:after="0" w:line="240" w:lineRule="auto"/>
              <w:jc w:val="center"/>
              <w:rPr>
                <w:rFonts w:ascii="Arial" w:eastAsia="Times New Roman" w:hAnsi="Arial" w:cs="Arial"/>
                <w:color w:val="242424"/>
                <w:sz w:val="23"/>
                <w:szCs w:val="23"/>
                <w:lang w:eastAsia="en-GB"/>
              </w:rPr>
            </w:pPr>
          </w:p>
        </w:tc>
      </w:tr>
    </w:tbl>
    <w:p w:rsidR="00097B7F" w:rsidRDefault="00097B7F"/>
    <w:sectPr w:rsidR="00097B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luentSystemIcon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84924"/>
    <w:multiLevelType w:val="multilevel"/>
    <w:tmpl w:val="43E6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4FE"/>
    <w:rsid w:val="00097B7F"/>
    <w:rsid w:val="003834FE"/>
    <w:rsid w:val="007D3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D3C6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D3C6C"/>
    <w:rPr>
      <w:rFonts w:ascii="Times New Roman" w:eastAsia="Times New Roman" w:hAnsi="Times New Roman" w:cs="Times New Roman"/>
      <w:b/>
      <w:bCs/>
      <w:sz w:val="24"/>
      <w:szCs w:val="24"/>
      <w:lang w:eastAsia="en-GB"/>
    </w:rPr>
  </w:style>
  <w:style w:type="character" w:customStyle="1" w:styleId="fui-buttonicon">
    <w:name w:val="fui-button__icon"/>
    <w:basedOn w:val="DefaultParagraphFont"/>
    <w:rsid w:val="007D3C6C"/>
  </w:style>
  <w:style w:type="paragraph" w:styleId="NormalWeb">
    <w:name w:val="Normal (Web)"/>
    <w:basedOn w:val="Normal"/>
    <w:uiPriority w:val="99"/>
    <w:unhideWhenUsed/>
    <w:rsid w:val="007D3C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D3C6C"/>
    <w:rPr>
      <w:b/>
      <w:bCs/>
    </w:rPr>
  </w:style>
  <w:style w:type="character" w:styleId="Hyperlink">
    <w:name w:val="Hyperlink"/>
    <w:basedOn w:val="DefaultParagraphFont"/>
    <w:uiPriority w:val="99"/>
    <w:semiHidden/>
    <w:unhideWhenUsed/>
    <w:rsid w:val="007D3C6C"/>
    <w:rPr>
      <w:color w:val="0000FF"/>
      <w:u w:val="single"/>
    </w:rPr>
  </w:style>
  <w:style w:type="paragraph" w:styleId="BalloonText">
    <w:name w:val="Balloon Text"/>
    <w:basedOn w:val="Normal"/>
    <w:link w:val="BalloonTextChar"/>
    <w:uiPriority w:val="99"/>
    <w:semiHidden/>
    <w:unhideWhenUsed/>
    <w:rsid w:val="007D3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D3C6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D3C6C"/>
    <w:rPr>
      <w:rFonts w:ascii="Times New Roman" w:eastAsia="Times New Roman" w:hAnsi="Times New Roman" w:cs="Times New Roman"/>
      <w:b/>
      <w:bCs/>
      <w:sz w:val="24"/>
      <w:szCs w:val="24"/>
      <w:lang w:eastAsia="en-GB"/>
    </w:rPr>
  </w:style>
  <w:style w:type="character" w:customStyle="1" w:styleId="fui-buttonicon">
    <w:name w:val="fui-button__icon"/>
    <w:basedOn w:val="DefaultParagraphFont"/>
    <w:rsid w:val="007D3C6C"/>
  </w:style>
  <w:style w:type="paragraph" w:styleId="NormalWeb">
    <w:name w:val="Normal (Web)"/>
    <w:basedOn w:val="Normal"/>
    <w:uiPriority w:val="99"/>
    <w:unhideWhenUsed/>
    <w:rsid w:val="007D3C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D3C6C"/>
    <w:rPr>
      <w:b/>
      <w:bCs/>
    </w:rPr>
  </w:style>
  <w:style w:type="character" w:styleId="Hyperlink">
    <w:name w:val="Hyperlink"/>
    <w:basedOn w:val="DefaultParagraphFont"/>
    <w:uiPriority w:val="99"/>
    <w:semiHidden/>
    <w:unhideWhenUsed/>
    <w:rsid w:val="007D3C6C"/>
    <w:rPr>
      <w:color w:val="0000FF"/>
      <w:u w:val="single"/>
    </w:rPr>
  </w:style>
  <w:style w:type="paragraph" w:styleId="BalloonText">
    <w:name w:val="Balloon Text"/>
    <w:basedOn w:val="Normal"/>
    <w:link w:val="BalloonTextChar"/>
    <w:uiPriority w:val="99"/>
    <w:semiHidden/>
    <w:unhideWhenUsed/>
    <w:rsid w:val="007D3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14642">
      <w:bodyDiv w:val="1"/>
      <w:marLeft w:val="0"/>
      <w:marRight w:val="0"/>
      <w:marTop w:val="0"/>
      <w:marBottom w:val="0"/>
      <w:divBdr>
        <w:top w:val="none" w:sz="0" w:space="0" w:color="auto"/>
        <w:left w:val="none" w:sz="0" w:space="0" w:color="auto"/>
        <w:bottom w:val="none" w:sz="0" w:space="0" w:color="auto"/>
        <w:right w:val="none" w:sz="0" w:space="0" w:color="auto"/>
      </w:divBdr>
      <w:divsChild>
        <w:div w:id="713818796">
          <w:marLeft w:val="0"/>
          <w:marRight w:val="0"/>
          <w:marTop w:val="0"/>
          <w:marBottom w:val="0"/>
          <w:divBdr>
            <w:top w:val="none" w:sz="0" w:space="0" w:color="auto"/>
            <w:left w:val="none" w:sz="0" w:space="0" w:color="auto"/>
            <w:bottom w:val="none" w:sz="0" w:space="0" w:color="auto"/>
            <w:right w:val="none" w:sz="0" w:space="0" w:color="auto"/>
          </w:divBdr>
        </w:div>
        <w:div w:id="2134596296">
          <w:marLeft w:val="0"/>
          <w:marRight w:val="0"/>
          <w:marTop w:val="0"/>
          <w:marBottom w:val="0"/>
          <w:divBdr>
            <w:top w:val="none" w:sz="0" w:space="0" w:color="000000"/>
            <w:left w:val="none" w:sz="0" w:space="0" w:color="000000"/>
            <w:bottom w:val="none" w:sz="0" w:space="0" w:color="000000"/>
            <w:right w:val="none" w:sz="0" w:space="0" w:color="000000"/>
          </w:divBdr>
        </w:div>
        <w:div w:id="965503058">
          <w:marLeft w:val="0"/>
          <w:marRight w:val="0"/>
          <w:marTop w:val="0"/>
          <w:marBottom w:val="0"/>
          <w:divBdr>
            <w:top w:val="none" w:sz="0" w:space="8" w:color="000000"/>
            <w:left w:val="none" w:sz="0" w:space="8" w:color="000000"/>
            <w:bottom w:val="none" w:sz="0" w:space="8" w:color="000000"/>
            <w:right w:val="none" w:sz="0" w:space="8" w:color="000000"/>
          </w:divBdr>
        </w:div>
        <w:div w:id="1906909244">
          <w:marLeft w:val="0"/>
          <w:marRight w:val="0"/>
          <w:marTop w:val="0"/>
          <w:marBottom w:val="0"/>
          <w:divBdr>
            <w:top w:val="none" w:sz="0" w:space="8" w:color="000000"/>
            <w:left w:val="none" w:sz="0" w:space="8" w:color="000000"/>
            <w:bottom w:val="none" w:sz="0" w:space="8" w:color="000000"/>
            <w:right w:val="none" w:sz="0" w:space="8" w:color="000000"/>
          </w:divBdr>
        </w:div>
        <w:div w:id="232784245">
          <w:marLeft w:val="0"/>
          <w:marRight w:val="0"/>
          <w:marTop w:val="0"/>
          <w:marBottom w:val="0"/>
          <w:divBdr>
            <w:top w:val="none" w:sz="0" w:space="0" w:color="000000"/>
            <w:left w:val="none" w:sz="0" w:space="8" w:color="000000"/>
            <w:bottom w:val="none" w:sz="0" w:space="8" w:color="000000"/>
            <w:right w:val="none" w:sz="0" w:space="8" w:color="000000"/>
          </w:divBdr>
        </w:div>
        <w:div w:id="1122459336">
          <w:marLeft w:val="0"/>
          <w:marRight w:val="0"/>
          <w:marTop w:val="0"/>
          <w:marBottom w:val="0"/>
          <w:divBdr>
            <w:top w:val="none" w:sz="0" w:space="0" w:color="000000"/>
            <w:left w:val="none" w:sz="0" w:space="8" w:color="000000"/>
            <w:bottom w:val="none" w:sz="0" w:space="8" w:color="000000"/>
            <w:right w:val="none" w:sz="0" w:space="8" w:color="000000"/>
          </w:divBdr>
        </w:div>
        <w:div w:id="18089860">
          <w:marLeft w:val="0"/>
          <w:marRight w:val="0"/>
          <w:marTop w:val="0"/>
          <w:marBottom w:val="0"/>
          <w:divBdr>
            <w:top w:val="none" w:sz="0" w:space="8" w:color="000000"/>
            <w:left w:val="none" w:sz="0" w:space="8" w:color="000000"/>
            <w:bottom w:val="none" w:sz="0" w:space="8" w:color="000000"/>
            <w:right w:val="none" w:sz="0" w:space="8" w:color="000000"/>
          </w:divBdr>
          <w:divsChild>
            <w:div w:id="1626082859">
              <w:marLeft w:val="0"/>
              <w:marRight w:val="0"/>
              <w:marTop w:val="0"/>
              <w:marBottom w:val="0"/>
              <w:divBdr>
                <w:top w:val="none" w:sz="0" w:space="0" w:color="auto"/>
                <w:left w:val="none" w:sz="0" w:space="0" w:color="auto"/>
                <w:bottom w:val="none" w:sz="0" w:space="0" w:color="auto"/>
                <w:right w:val="none" w:sz="0" w:space="0" w:color="auto"/>
              </w:divBdr>
            </w:div>
          </w:divsChild>
        </w:div>
        <w:div w:id="1214271231">
          <w:marLeft w:val="0"/>
          <w:marRight w:val="0"/>
          <w:marTop w:val="0"/>
          <w:marBottom w:val="0"/>
          <w:divBdr>
            <w:top w:val="none" w:sz="0" w:space="8" w:color="000000"/>
            <w:left w:val="none" w:sz="0" w:space="8" w:color="000000"/>
            <w:bottom w:val="none" w:sz="0" w:space="8" w:color="000000"/>
            <w:right w:val="none" w:sz="0" w:space="8" w:color="000000"/>
          </w:divBdr>
        </w:div>
        <w:div w:id="1938244016">
          <w:marLeft w:val="0"/>
          <w:marRight w:val="0"/>
          <w:marTop w:val="0"/>
          <w:marBottom w:val="0"/>
          <w:divBdr>
            <w:top w:val="none" w:sz="0" w:space="8" w:color="000000"/>
            <w:left w:val="none" w:sz="0" w:space="8" w:color="000000"/>
            <w:bottom w:val="none" w:sz="0" w:space="8" w:color="000000"/>
            <w:right w:val="none" w:sz="0" w:space="8" w:color="000000"/>
          </w:divBdr>
        </w:div>
        <w:div w:id="984819249">
          <w:marLeft w:val="0"/>
          <w:marRight w:val="0"/>
          <w:marTop w:val="0"/>
          <w:marBottom w:val="0"/>
          <w:divBdr>
            <w:top w:val="none" w:sz="0" w:space="8" w:color="000000"/>
            <w:left w:val="none" w:sz="0" w:space="8" w:color="000000"/>
            <w:bottom w:val="none" w:sz="0" w:space="8" w:color="000000"/>
            <w:right w:val="none" w:sz="0" w:space="8" w:color="000000"/>
          </w:divBdr>
        </w:div>
        <w:div w:id="2049912189">
          <w:marLeft w:val="0"/>
          <w:marRight w:val="0"/>
          <w:marTop w:val="0"/>
          <w:marBottom w:val="0"/>
          <w:divBdr>
            <w:top w:val="none" w:sz="0" w:space="8" w:color="000000"/>
            <w:left w:val="none" w:sz="0" w:space="8" w:color="000000"/>
            <w:bottom w:val="none" w:sz="0" w:space="8" w:color="000000"/>
            <w:right w:val="none" w:sz="0" w:space="8"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nassoc.msnd26.com/tracking/lc/7a4651b4-42e3-4a3b-bdad-dbb517484e20/40d97202-f604-40eb-9e8e-7e0493b17d56/9911a394-722b-8fe6-2a95-4e84166282fc/" TargetMode="External"/><Relationship Id="rId13" Type="http://schemas.openxmlformats.org/officeDocument/2006/relationships/image" Target="media/image5.jpeg"/><Relationship Id="rId18" Type="http://schemas.openxmlformats.org/officeDocument/2006/relationships/hyperlink" Target="https://rnassoc.msnd26.com/tracking/lc/7a4651b4-42e3-4a3b-bdad-dbb517484e20/b4af1800-a037-4c50-834b-13d3a251089c/9911a394-722b-8fe6-2a95-4e84166282fc/" TargetMode="External"/><Relationship Id="rId26"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hyperlink" Target="https://rnassoc.msnd26.com/tracking/lc/7a4651b4-42e3-4a3b-bdad-dbb517484e20/eb46a18d-1550-4fc2-8f89-38e0bf4e3610/9911a394-722b-8fe6-2a95-4e84166282fc/" TargetMode="External"/><Relationship Id="rId7" Type="http://schemas.openxmlformats.org/officeDocument/2006/relationships/image" Target="media/image2.jpeg"/><Relationship Id="rId12" Type="http://schemas.openxmlformats.org/officeDocument/2006/relationships/hyperlink" Target="https://rnassoc.msnd26.com/tracking/lc/7a4651b4-42e3-4a3b-bdad-dbb517484e20/6b5b47c0-a838-4151-912c-6400593d2b13/9911a394-722b-8fe6-2a95-4e84166282fc/" TargetMode="External"/><Relationship Id="rId17" Type="http://schemas.openxmlformats.org/officeDocument/2006/relationships/image" Target="media/image6.jpeg"/><Relationship Id="rId25" Type="http://schemas.openxmlformats.org/officeDocument/2006/relationships/hyperlink" Target="https://rnassoc.msnd26.com/tracking/lc/7a4651b4-42e3-4a3b-bdad-dbb517484e20/89192ff0-86dc-42ae-a8d8-a6650b94876f/9911a394-722b-8fe6-2a95-4e84166282fc/" TargetMode="External"/><Relationship Id="rId2" Type="http://schemas.openxmlformats.org/officeDocument/2006/relationships/styles" Target="styles.xml"/><Relationship Id="rId16" Type="http://schemas.openxmlformats.org/officeDocument/2006/relationships/hyperlink" Target="mailto:events@ssafa.org.uk"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ceo-ea@rnassoc.org"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rnassoc.msnd26.com/tracking/lc/7a4651b4-42e3-4a3b-bdad-dbb517484e20/75ea0294-53e5-4c58-bf61-dcd8c14163fd/9911a394-722b-8fe6-2a95-4e84166282fc/" TargetMode="External"/><Relationship Id="rId23" Type="http://schemas.openxmlformats.org/officeDocument/2006/relationships/hyperlink" Target="https://rnassoc.msnd26.com/tracking/lc/7a4651b4-42e3-4a3b-bdad-dbb517484e20/a5d4555d-a507-4c3c-9aff-bfab2b454ad3/9911a394-722b-8fe6-2a95-4e84166282fc/"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rnassoc.msnd26.com/tracking/lc/7a4651b4-42e3-4a3b-bdad-dbb517484e20/89436eae-09d7-4c13-873f-bb91d31efeee/9911a394-722b-8fe6-2a95-4e84166282fc/"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ams@rnassoc.org" TargetMode="Externa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dc:creator>
  <cp:lastModifiedBy>Alyson</cp:lastModifiedBy>
  <cp:revision>1</cp:revision>
  <dcterms:created xsi:type="dcterms:W3CDTF">2026-08-01T17:17:00Z</dcterms:created>
  <dcterms:modified xsi:type="dcterms:W3CDTF">2026-08-01T17:45:00Z</dcterms:modified>
</cp:coreProperties>
</file>